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北京市交通委员会关于印发《北京市公路工程招标投标活动从业人员行为规范》的通知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京交公建发〔2021〕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各相关单位: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优化营商环境，依照《中华人民共和国招标投标法》《中华人民共和国招标投标法实施条例》等法律法规，我委组织制定了《北京市公路工程招标投标活动从业人员行为规范》。现印发给你们，请各单位结合工程实际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标准文件适用于进行公开招标的公路工程招标投标活动的从业人员。执行过程中如有问题，请及时向我委反馈。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附件：北京市公路工程招标投标活动从业人员行为规范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北京市交通委员会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2021年4月22日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A3247"/>
    <w:rsid w:val="25827DEC"/>
    <w:rsid w:val="5739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2021-05-21T08:34:00Z</dcterms:created>
  <dc:creator>lenovo</dc:creator>
  <cp:lastModifiedBy>郝瑞红</cp:lastModifiedBy>
  <dcterms:modified xsi:type="dcterms:W3CDTF">2022-01-13T07:35:59Z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